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65AB" w14:textId="254C1422" w:rsidR="000E0085" w:rsidRDefault="003E70E2" w:rsidP="008202E0">
      <w:pPr>
        <w:spacing w:line="276" w:lineRule="auto"/>
        <w:jc w:val="right"/>
      </w:pPr>
      <w:r>
        <w:t>Miejscowość, data</w:t>
      </w:r>
    </w:p>
    <w:p w14:paraId="62249892" w14:textId="77777777" w:rsidR="004E2B4F" w:rsidRPr="009438CD" w:rsidRDefault="004E2B4F" w:rsidP="009438CD">
      <w:pPr>
        <w:pStyle w:val="Nagwek1"/>
        <w:rPr>
          <w:sz w:val="28"/>
          <w:szCs w:val="28"/>
        </w:rPr>
      </w:pPr>
      <w:r w:rsidRPr="009438CD">
        <w:rPr>
          <w:sz w:val="28"/>
          <w:szCs w:val="28"/>
        </w:rPr>
        <w:t xml:space="preserve">Formularz jakościowy </w:t>
      </w:r>
    </w:p>
    <w:p w14:paraId="30FDF653" w14:textId="04413DEC" w:rsidR="004E2B4F" w:rsidRPr="00FF6DA0" w:rsidRDefault="004E2B4F" w:rsidP="004E2B4F">
      <w:pPr>
        <w:spacing w:after="0" w:line="240" w:lineRule="auto"/>
        <w:rPr>
          <w:rFonts w:eastAsia="Times New Roman" w:cstheme="minorHAnsi"/>
          <w:bCs/>
          <w:i/>
          <w:color w:val="000000"/>
          <w:lang w:eastAsia="pl-PL"/>
        </w:rPr>
      </w:pPr>
      <w:r w:rsidRPr="00FF6DA0">
        <w:rPr>
          <w:rFonts w:eastAsia="Times New Roman" w:cstheme="minorHAnsi"/>
          <w:bCs/>
          <w:i/>
          <w:color w:val="000000"/>
          <w:lang w:eastAsia="pl-PL"/>
        </w:rPr>
        <w:t xml:space="preserve">Wykonawca: </w:t>
      </w:r>
    </w:p>
    <w:p w14:paraId="040C2B53" w14:textId="1400F262" w:rsidR="004E2B4F" w:rsidRPr="00FF6DA0" w:rsidRDefault="004E2B4F" w:rsidP="004E2B4F">
      <w:pPr>
        <w:spacing w:after="0" w:line="240" w:lineRule="auto"/>
        <w:rPr>
          <w:rFonts w:eastAsia="Times New Roman" w:cstheme="minorHAnsi"/>
          <w:bCs/>
          <w:iCs/>
          <w:color w:val="000000"/>
          <w:sz w:val="16"/>
          <w:szCs w:val="16"/>
          <w:lang w:eastAsia="pl-PL"/>
        </w:rPr>
      </w:pPr>
      <w:r w:rsidRPr="00FF6DA0">
        <w:rPr>
          <w:rFonts w:eastAsia="Times New Roman" w:cstheme="minorHAnsi"/>
          <w:bCs/>
          <w:iCs/>
          <w:color w:val="000000"/>
          <w:sz w:val="16"/>
          <w:szCs w:val="16"/>
          <w:lang w:eastAsia="pl-PL"/>
        </w:rPr>
        <w:t>(nazwa, adres)</w:t>
      </w:r>
    </w:p>
    <w:p w14:paraId="6F211100" w14:textId="035F6369" w:rsidR="004E2B4F" w:rsidRPr="00FF6DA0" w:rsidRDefault="00FF6DA0" w:rsidP="009438CD">
      <w:pPr>
        <w:pStyle w:val="Nagwek2"/>
        <w:spacing w:before="360" w:after="360"/>
      </w:pPr>
      <w:r w:rsidRPr="00FF6DA0">
        <w:t xml:space="preserve">Dostawa przenośnych pętli indukcyjnych do wszystkich pomieszczeń administracyjnych uczelni </w:t>
      </w:r>
      <w:bookmarkStart w:id="0" w:name="_Hlk210032196"/>
      <w:r w:rsidRPr="00FF6DA0">
        <w:t>(liczba pętli: 52 sztuki).</w:t>
      </w:r>
      <w:bookmarkEnd w:id="0"/>
    </w:p>
    <w:p w14:paraId="62961752" w14:textId="7C38D88F" w:rsidR="004E2B4F" w:rsidRPr="00FF6DA0" w:rsidRDefault="004E2B4F" w:rsidP="009438CD">
      <w:pPr>
        <w:spacing w:line="360" w:lineRule="auto"/>
        <w:contextualSpacing/>
        <w:rPr>
          <w:rFonts w:cstheme="minorHAnsi"/>
        </w:rPr>
      </w:pPr>
      <w:r w:rsidRPr="00FF6DA0">
        <w:rPr>
          <w:rFonts w:cstheme="minorHAnsi"/>
        </w:rPr>
        <w:t>Nazwa producenta</w:t>
      </w:r>
      <w:r w:rsidR="009438CD">
        <w:rPr>
          <w:rFonts w:cstheme="minorHAnsi"/>
        </w:rPr>
        <w:t>:</w:t>
      </w:r>
      <w:r w:rsidRPr="00FF6DA0">
        <w:rPr>
          <w:rFonts w:cstheme="minorHAnsi"/>
        </w:rPr>
        <w:t xml:space="preserve"> </w:t>
      </w:r>
    </w:p>
    <w:p w14:paraId="33099B67" w14:textId="122A4F82" w:rsidR="004E2B4F" w:rsidRPr="00FF6DA0" w:rsidRDefault="004E2B4F" w:rsidP="009438CD">
      <w:pPr>
        <w:spacing w:after="360" w:line="360" w:lineRule="auto"/>
        <w:rPr>
          <w:rFonts w:cstheme="minorHAnsi"/>
        </w:rPr>
      </w:pPr>
      <w:r w:rsidRPr="00FF6DA0">
        <w:rPr>
          <w:rFonts w:cstheme="minorHAnsi"/>
        </w:rPr>
        <w:t>Model oferowanego sprzętu</w:t>
      </w:r>
      <w:r w:rsidR="009438CD">
        <w:rPr>
          <w:rFonts w:cstheme="minorHAnsi"/>
        </w:rPr>
        <w:t>:</w:t>
      </w:r>
    </w:p>
    <w:tbl>
      <w:tblPr>
        <w:tblStyle w:val="Tabela-Siatka"/>
        <w:tblW w:w="9635" w:type="dxa"/>
        <w:tblLook w:val="04A0" w:firstRow="1" w:lastRow="0" w:firstColumn="1" w:lastColumn="0" w:noHBand="0" w:noVBand="1"/>
      </w:tblPr>
      <w:tblGrid>
        <w:gridCol w:w="704"/>
        <w:gridCol w:w="3119"/>
        <w:gridCol w:w="2835"/>
        <w:gridCol w:w="2977"/>
      </w:tblGrid>
      <w:tr w:rsidR="00FF6DA0" w14:paraId="65EAE5FF" w14:textId="77777777" w:rsidTr="009438CD">
        <w:tc>
          <w:tcPr>
            <w:tcW w:w="704" w:type="dxa"/>
          </w:tcPr>
          <w:p w14:paraId="1862D303" w14:textId="078D4BD2" w:rsidR="00FF6DA0" w:rsidRPr="008D12BB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  <w:rPr>
                <w:b/>
                <w:bCs/>
              </w:rPr>
            </w:pPr>
            <w:r w:rsidRPr="008D12BB">
              <w:rPr>
                <w:b/>
                <w:bCs/>
              </w:rPr>
              <w:t>Lp.</w:t>
            </w:r>
          </w:p>
        </w:tc>
        <w:tc>
          <w:tcPr>
            <w:tcW w:w="3119" w:type="dxa"/>
          </w:tcPr>
          <w:p w14:paraId="2245C7CD" w14:textId="28865B43" w:rsidR="00FF6DA0" w:rsidRPr="008D12BB" w:rsidRDefault="00F05892" w:rsidP="00F05892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Wymagane p</w:t>
            </w:r>
            <w:r w:rsidR="00FF6DA0" w:rsidRPr="008D12BB">
              <w:rPr>
                <w:b/>
                <w:bCs/>
              </w:rPr>
              <w:t>arametry, funkcjonalności</w:t>
            </w:r>
          </w:p>
        </w:tc>
        <w:tc>
          <w:tcPr>
            <w:tcW w:w="2835" w:type="dxa"/>
          </w:tcPr>
          <w:p w14:paraId="6A0EBACE" w14:textId="431D0286" w:rsidR="00FF6DA0" w:rsidRPr="008D12BB" w:rsidRDefault="00FF6DA0" w:rsidP="00F05892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rPr>
                <w:b/>
                <w:bCs/>
              </w:rPr>
            </w:pPr>
            <w:r w:rsidRPr="008D12BB">
              <w:rPr>
                <w:b/>
                <w:bCs/>
              </w:rPr>
              <w:t>Oferowane parametry</w:t>
            </w:r>
            <w:r w:rsidR="00F05892">
              <w:rPr>
                <w:b/>
                <w:bCs/>
              </w:rPr>
              <w:t xml:space="preserve">, funkcjonalności (jeżeli dotyczy) </w:t>
            </w:r>
          </w:p>
        </w:tc>
        <w:tc>
          <w:tcPr>
            <w:tcW w:w="2977" w:type="dxa"/>
          </w:tcPr>
          <w:p w14:paraId="5221634A" w14:textId="2ABC4CC5" w:rsidR="00FF6DA0" w:rsidRPr="008D12BB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  <w:rPr>
                <w:b/>
                <w:bCs/>
              </w:rPr>
            </w:pPr>
            <w:r w:rsidRPr="008D12BB">
              <w:rPr>
                <w:b/>
                <w:bCs/>
              </w:rPr>
              <w:t>Spełnia/nie spełnia</w:t>
            </w:r>
          </w:p>
        </w:tc>
      </w:tr>
      <w:tr w:rsidR="00FF6DA0" w14:paraId="0E1B2836" w14:textId="77777777" w:rsidTr="009438CD">
        <w:tc>
          <w:tcPr>
            <w:tcW w:w="704" w:type="dxa"/>
          </w:tcPr>
          <w:p w14:paraId="7F8658DA" w14:textId="0971D7C0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  <w:r>
              <w:t>1.</w:t>
            </w:r>
          </w:p>
        </w:tc>
        <w:tc>
          <w:tcPr>
            <w:tcW w:w="3119" w:type="dxa"/>
          </w:tcPr>
          <w:p w14:paraId="600B8EA4" w14:textId="0E56E1F1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</w:pPr>
            <w:r w:rsidRPr="00FF6DA0">
              <w:tab/>
              <w:t>gotowe do użycia bez potrzeby instalacji</w:t>
            </w:r>
          </w:p>
        </w:tc>
        <w:tc>
          <w:tcPr>
            <w:tcW w:w="2835" w:type="dxa"/>
          </w:tcPr>
          <w:p w14:paraId="366C15B3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6B8951FC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</w:tr>
      <w:tr w:rsidR="00FF6DA0" w14:paraId="0FEC3094" w14:textId="77777777" w:rsidTr="009438CD">
        <w:tc>
          <w:tcPr>
            <w:tcW w:w="704" w:type="dxa"/>
          </w:tcPr>
          <w:p w14:paraId="42E2563D" w14:textId="0095429C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  <w:r>
              <w:t>2.</w:t>
            </w:r>
          </w:p>
        </w:tc>
        <w:tc>
          <w:tcPr>
            <w:tcW w:w="3119" w:type="dxa"/>
          </w:tcPr>
          <w:p w14:paraId="00134BF7" w14:textId="00C8D48F" w:rsidR="00FF6DA0" w:rsidRDefault="00F05892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</w:pPr>
            <w:r>
              <w:t>z</w:t>
            </w:r>
            <w:r w:rsidR="00FF6DA0" w:rsidRPr="00FF6DA0">
              <w:t>asilane</w:t>
            </w:r>
            <w:r w:rsidR="00FF6DA0">
              <w:t xml:space="preserve"> </w:t>
            </w:r>
            <w:r w:rsidR="00FF6DA0" w:rsidRPr="00FF6DA0">
              <w:t xml:space="preserve">akumulatorem </w:t>
            </w:r>
            <w:proofErr w:type="spellStart"/>
            <w:r w:rsidR="00FF6DA0" w:rsidRPr="00FF6DA0">
              <w:t>litowo</w:t>
            </w:r>
            <w:proofErr w:type="spellEnd"/>
            <w:r w:rsidR="009438CD">
              <w:t xml:space="preserve"> </w:t>
            </w:r>
            <w:r w:rsidR="00FF6DA0" w:rsidRPr="00FF6DA0">
              <w:t xml:space="preserve">-polimerowym lub </w:t>
            </w:r>
            <w:proofErr w:type="spellStart"/>
            <w:r w:rsidR="00FF6DA0" w:rsidRPr="00FF6DA0">
              <w:t>litowo</w:t>
            </w:r>
            <w:proofErr w:type="spellEnd"/>
            <w:r w:rsidR="00FF6DA0" w:rsidRPr="00FF6DA0">
              <w:t xml:space="preserve"> – jonowym</w:t>
            </w:r>
          </w:p>
        </w:tc>
        <w:tc>
          <w:tcPr>
            <w:tcW w:w="2835" w:type="dxa"/>
          </w:tcPr>
          <w:p w14:paraId="7F55E21F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1CD0C397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</w:tr>
      <w:tr w:rsidR="00FF6DA0" w14:paraId="4DD53409" w14:textId="77777777" w:rsidTr="009438CD">
        <w:tc>
          <w:tcPr>
            <w:tcW w:w="704" w:type="dxa"/>
          </w:tcPr>
          <w:p w14:paraId="7310647F" w14:textId="00C21AA8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  <w:r>
              <w:t>3.</w:t>
            </w:r>
          </w:p>
        </w:tc>
        <w:tc>
          <w:tcPr>
            <w:tcW w:w="3119" w:type="dxa"/>
          </w:tcPr>
          <w:p w14:paraId="56EC47F5" w14:textId="148085A6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</w:pPr>
            <w:r w:rsidRPr="00FF6DA0">
              <w:t>wyposażone we wbudowany mikrofon i wzmacniacz</w:t>
            </w:r>
          </w:p>
        </w:tc>
        <w:tc>
          <w:tcPr>
            <w:tcW w:w="2835" w:type="dxa"/>
          </w:tcPr>
          <w:p w14:paraId="41916A87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02B0A5CC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</w:tr>
      <w:tr w:rsidR="00FF6DA0" w14:paraId="06B8F14E" w14:textId="77777777" w:rsidTr="009438CD">
        <w:tc>
          <w:tcPr>
            <w:tcW w:w="704" w:type="dxa"/>
          </w:tcPr>
          <w:p w14:paraId="073A2E91" w14:textId="05A289D0" w:rsidR="00FF6DA0" w:rsidRDefault="009438CD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  <w:r>
              <w:t>4.</w:t>
            </w:r>
          </w:p>
        </w:tc>
        <w:tc>
          <w:tcPr>
            <w:tcW w:w="3119" w:type="dxa"/>
          </w:tcPr>
          <w:p w14:paraId="5E192D5E" w14:textId="62C8FE49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</w:pPr>
            <w:r w:rsidRPr="00FF6DA0">
              <w:tab/>
              <w:t>zapewniające czysty i wyraźny dźwięk, eliminując szumy tła i zakłócenia</w:t>
            </w:r>
          </w:p>
        </w:tc>
        <w:tc>
          <w:tcPr>
            <w:tcW w:w="2835" w:type="dxa"/>
          </w:tcPr>
          <w:p w14:paraId="06EE4DF0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7F309B0B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</w:tr>
      <w:tr w:rsidR="00FF6DA0" w14:paraId="5A38D1EA" w14:textId="77777777" w:rsidTr="009438CD">
        <w:tc>
          <w:tcPr>
            <w:tcW w:w="704" w:type="dxa"/>
          </w:tcPr>
          <w:p w14:paraId="000DFE01" w14:textId="1F090EBF" w:rsidR="00FF6DA0" w:rsidRDefault="009438CD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  <w:r>
              <w:t>5.</w:t>
            </w:r>
          </w:p>
        </w:tc>
        <w:tc>
          <w:tcPr>
            <w:tcW w:w="3119" w:type="dxa"/>
          </w:tcPr>
          <w:p w14:paraId="33D61679" w14:textId="6A1154FD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</w:pPr>
            <w:r w:rsidRPr="00FF6DA0">
              <w:tab/>
              <w:t>zapewniające możliwość podłączenia mikrofonu i słuchawek</w:t>
            </w:r>
          </w:p>
        </w:tc>
        <w:tc>
          <w:tcPr>
            <w:tcW w:w="2835" w:type="dxa"/>
          </w:tcPr>
          <w:p w14:paraId="3728FCF2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3A7CA0FD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</w:tr>
      <w:tr w:rsidR="00FF6DA0" w14:paraId="68B59A05" w14:textId="77777777" w:rsidTr="009438CD">
        <w:tc>
          <w:tcPr>
            <w:tcW w:w="704" w:type="dxa"/>
          </w:tcPr>
          <w:p w14:paraId="50D9ED33" w14:textId="1F9460FF" w:rsidR="00FF6DA0" w:rsidRDefault="009438CD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  <w:r>
              <w:t>6.</w:t>
            </w:r>
          </w:p>
        </w:tc>
        <w:tc>
          <w:tcPr>
            <w:tcW w:w="3119" w:type="dxa"/>
          </w:tcPr>
          <w:p w14:paraId="536DACA5" w14:textId="6F77468F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</w:pPr>
            <w:r w:rsidRPr="00FF6DA0">
              <w:t>wyposażone w regulację głośności</w:t>
            </w:r>
          </w:p>
        </w:tc>
        <w:tc>
          <w:tcPr>
            <w:tcW w:w="2835" w:type="dxa"/>
          </w:tcPr>
          <w:p w14:paraId="31851E18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5AE044A0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</w:tr>
      <w:tr w:rsidR="00FF6DA0" w14:paraId="666B351F" w14:textId="77777777" w:rsidTr="009438CD">
        <w:tc>
          <w:tcPr>
            <w:tcW w:w="704" w:type="dxa"/>
          </w:tcPr>
          <w:p w14:paraId="19E2A13D" w14:textId="03971619" w:rsidR="00FF6DA0" w:rsidRDefault="009438CD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  <w:r>
              <w:t>7.</w:t>
            </w:r>
          </w:p>
        </w:tc>
        <w:tc>
          <w:tcPr>
            <w:tcW w:w="3119" w:type="dxa"/>
          </w:tcPr>
          <w:p w14:paraId="26505876" w14:textId="3F9F3350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</w:pPr>
            <w:r w:rsidRPr="00FF6DA0">
              <w:tab/>
              <w:t>lekka konstrukcja, niewielkie wymiary</w:t>
            </w:r>
          </w:p>
        </w:tc>
        <w:tc>
          <w:tcPr>
            <w:tcW w:w="2835" w:type="dxa"/>
          </w:tcPr>
          <w:p w14:paraId="735E5C4A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06077048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</w:tr>
      <w:tr w:rsidR="00FF6DA0" w14:paraId="78A3D448" w14:textId="77777777" w:rsidTr="009438CD">
        <w:tc>
          <w:tcPr>
            <w:tcW w:w="704" w:type="dxa"/>
          </w:tcPr>
          <w:p w14:paraId="5814A002" w14:textId="25B568D7" w:rsidR="00FF6DA0" w:rsidRDefault="009438CD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  <w:r>
              <w:t>8.</w:t>
            </w:r>
          </w:p>
        </w:tc>
        <w:tc>
          <w:tcPr>
            <w:tcW w:w="3119" w:type="dxa"/>
          </w:tcPr>
          <w:p w14:paraId="2A4B5840" w14:textId="5879E068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</w:pPr>
            <w:r w:rsidRPr="00FF6DA0">
              <w:t>o wadze do 500 g</w:t>
            </w:r>
          </w:p>
        </w:tc>
        <w:tc>
          <w:tcPr>
            <w:tcW w:w="2835" w:type="dxa"/>
          </w:tcPr>
          <w:p w14:paraId="27855BD4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42209FEB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</w:tr>
      <w:tr w:rsidR="00FF6DA0" w14:paraId="413B6A42" w14:textId="77777777" w:rsidTr="009438CD">
        <w:tc>
          <w:tcPr>
            <w:tcW w:w="704" w:type="dxa"/>
          </w:tcPr>
          <w:p w14:paraId="2C64E1F6" w14:textId="4BEE0EDA" w:rsidR="00FF6DA0" w:rsidRDefault="009438CD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  <w:r>
              <w:t>9.</w:t>
            </w:r>
          </w:p>
        </w:tc>
        <w:tc>
          <w:tcPr>
            <w:tcW w:w="3119" w:type="dxa"/>
          </w:tcPr>
          <w:p w14:paraId="353D74CE" w14:textId="637BE449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</w:pPr>
            <w:r w:rsidRPr="00FF6DA0">
              <w:tab/>
              <w:t>wykonane z wytrzymałego tworzywa</w:t>
            </w:r>
          </w:p>
        </w:tc>
        <w:tc>
          <w:tcPr>
            <w:tcW w:w="2835" w:type="dxa"/>
          </w:tcPr>
          <w:p w14:paraId="11B6E5E5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309E3A9D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</w:tr>
      <w:tr w:rsidR="00FF6DA0" w14:paraId="45EAB002" w14:textId="77777777" w:rsidTr="009438CD">
        <w:tc>
          <w:tcPr>
            <w:tcW w:w="704" w:type="dxa"/>
          </w:tcPr>
          <w:p w14:paraId="6E06F2B0" w14:textId="502DD817" w:rsidR="00FF6DA0" w:rsidRDefault="009438CD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  <w:r>
              <w:t>10.</w:t>
            </w:r>
          </w:p>
        </w:tc>
        <w:tc>
          <w:tcPr>
            <w:tcW w:w="3119" w:type="dxa"/>
          </w:tcPr>
          <w:p w14:paraId="1B992F78" w14:textId="295867AA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</w:pPr>
            <w:r w:rsidRPr="00FF6DA0">
              <w:tab/>
              <w:t>wyposażone w uchwyt umożliwiający łatwe przenoszenie pomiędzy pomieszczeniami</w:t>
            </w:r>
            <w:r w:rsidR="004403E5">
              <w:t xml:space="preserve"> </w:t>
            </w:r>
          </w:p>
        </w:tc>
        <w:tc>
          <w:tcPr>
            <w:tcW w:w="2835" w:type="dxa"/>
          </w:tcPr>
          <w:p w14:paraId="5EBEC6DD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57DFF5EF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</w:tr>
      <w:tr w:rsidR="00FF6DA0" w14:paraId="4A22094C" w14:textId="77777777" w:rsidTr="009438CD">
        <w:tc>
          <w:tcPr>
            <w:tcW w:w="704" w:type="dxa"/>
          </w:tcPr>
          <w:p w14:paraId="48426BB6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3119" w:type="dxa"/>
          </w:tcPr>
          <w:p w14:paraId="372AF72A" w14:textId="1DA8E82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</w:pPr>
            <w:r w:rsidRPr="00FF6DA0">
              <w:t xml:space="preserve">wyposażone we wskaźnik </w:t>
            </w:r>
            <w:proofErr w:type="spellStart"/>
            <w:r w:rsidRPr="00FF6DA0">
              <w:t>led</w:t>
            </w:r>
            <w:proofErr w:type="spellEnd"/>
            <w:r w:rsidRPr="00FF6DA0">
              <w:t xml:space="preserve"> – zasilanie oraz stan baterii</w:t>
            </w:r>
          </w:p>
        </w:tc>
        <w:tc>
          <w:tcPr>
            <w:tcW w:w="2835" w:type="dxa"/>
          </w:tcPr>
          <w:p w14:paraId="0658DC21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1A01979C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</w:tr>
      <w:tr w:rsidR="00FF6DA0" w14:paraId="33645091" w14:textId="77777777" w:rsidTr="009438CD">
        <w:tc>
          <w:tcPr>
            <w:tcW w:w="704" w:type="dxa"/>
          </w:tcPr>
          <w:p w14:paraId="75AD4C41" w14:textId="79FD71CB" w:rsidR="00FF6DA0" w:rsidRDefault="009438CD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  <w:r>
              <w:t>11.</w:t>
            </w:r>
          </w:p>
        </w:tc>
        <w:tc>
          <w:tcPr>
            <w:tcW w:w="3119" w:type="dxa"/>
          </w:tcPr>
          <w:p w14:paraId="14534EBB" w14:textId="73DEDFDB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</w:pPr>
            <w:r w:rsidRPr="00FF6DA0">
              <w:t>wyposażone w przycisk umożliwiający włączanie/wyłączanie</w:t>
            </w:r>
          </w:p>
        </w:tc>
        <w:tc>
          <w:tcPr>
            <w:tcW w:w="2835" w:type="dxa"/>
          </w:tcPr>
          <w:p w14:paraId="5B000BD0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2BD20707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</w:tr>
      <w:tr w:rsidR="00FF6DA0" w14:paraId="046A3161" w14:textId="77777777" w:rsidTr="009438CD">
        <w:tc>
          <w:tcPr>
            <w:tcW w:w="704" w:type="dxa"/>
          </w:tcPr>
          <w:p w14:paraId="3C26097D" w14:textId="45AFABA2" w:rsidR="00FF6DA0" w:rsidRDefault="009438CD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  <w:r>
              <w:t>12.</w:t>
            </w:r>
          </w:p>
        </w:tc>
        <w:tc>
          <w:tcPr>
            <w:tcW w:w="3119" w:type="dxa"/>
          </w:tcPr>
          <w:p w14:paraId="1A46C606" w14:textId="483EBD88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</w:pPr>
            <w:r w:rsidRPr="00FF6DA0">
              <w:t>instrukcja w języku polskim</w:t>
            </w:r>
          </w:p>
        </w:tc>
        <w:tc>
          <w:tcPr>
            <w:tcW w:w="2835" w:type="dxa"/>
          </w:tcPr>
          <w:p w14:paraId="2827894E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0FCB46DC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</w:tr>
      <w:tr w:rsidR="00FF6DA0" w14:paraId="7B3256C8" w14:textId="77777777" w:rsidTr="009438CD">
        <w:tc>
          <w:tcPr>
            <w:tcW w:w="704" w:type="dxa"/>
          </w:tcPr>
          <w:p w14:paraId="614E1EFB" w14:textId="2659FD01" w:rsidR="00FF6DA0" w:rsidRDefault="009438CD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  <w:r>
              <w:t>13.</w:t>
            </w:r>
          </w:p>
        </w:tc>
        <w:tc>
          <w:tcPr>
            <w:tcW w:w="3119" w:type="dxa"/>
          </w:tcPr>
          <w:p w14:paraId="0D077275" w14:textId="4C98EA1C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</w:pPr>
            <w:r w:rsidRPr="00FF6DA0">
              <w:t>wyposażone w dodatkowe słuchawki umożliwiające korzystanie z pętli osobom nie korzystającym z aparatu słuchowego</w:t>
            </w:r>
          </w:p>
        </w:tc>
        <w:tc>
          <w:tcPr>
            <w:tcW w:w="2835" w:type="dxa"/>
          </w:tcPr>
          <w:p w14:paraId="71BE9BDD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386E5151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</w:tr>
      <w:tr w:rsidR="00FF6DA0" w14:paraId="67416CF7" w14:textId="77777777" w:rsidTr="009438CD">
        <w:tc>
          <w:tcPr>
            <w:tcW w:w="704" w:type="dxa"/>
          </w:tcPr>
          <w:p w14:paraId="4FCBB41C" w14:textId="14CC1D54" w:rsidR="00FF6DA0" w:rsidRDefault="009438CD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  <w:r>
              <w:t>14.</w:t>
            </w:r>
          </w:p>
        </w:tc>
        <w:tc>
          <w:tcPr>
            <w:tcW w:w="3119" w:type="dxa"/>
          </w:tcPr>
          <w:p w14:paraId="54C96D8A" w14:textId="3F8DBDB3" w:rsidR="00FF6DA0" w:rsidRDefault="008D12BB" w:rsidP="008D12BB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</w:pPr>
            <w:r w:rsidRPr="008D12BB">
              <w:tab/>
              <w:t>zasilacz zewnętrzny 110-240 V</w:t>
            </w:r>
            <w:r w:rsidR="004403E5">
              <w:t xml:space="preserve"> </w:t>
            </w:r>
            <w:r w:rsidRPr="008D12BB">
              <w:t>AC</w:t>
            </w:r>
          </w:p>
        </w:tc>
        <w:tc>
          <w:tcPr>
            <w:tcW w:w="2835" w:type="dxa"/>
          </w:tcPr>
          <w:p w14:paraId="4E7C1907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09D90FD7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</w:tr>
      <w:tr w:rsidR="00FF6DA0" w14:paraId="6860DA1C" w14:textId="77777777" w:rsidTr="009438CD">
        <w:tc>
          <w:tcPr>
            <w:tcW w:w="704" w:type="dxa"/>
          </w:tcPr>
          <w:p w14:paraId="45D7CCD0" w14:textId="4FA6C477" w:rsidR="00FF6DA0" w:rsidRDefault="009438CD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  <w:r>
              <w:t>15.</w:t>
            </w:r>
          </w:p>
        </w:tc>
        <w:tc>
          <w:tcPr>
            <w:tcW w:w="3119" w:type="dxa"/>
          </w:tcPr>
          <w:p w14:paraId="02D91EA2" w14:textId="20C8EC02" w:rsidR="00FF6DA0" w:rsidRDefault="008D12BB" w:rsidP="008D12BB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</w:pPr>
            <w:r w:rsidRPr="008D12BB">
              <w:tab/>
              <w:t>użytkowanie: min. 7 godzin</w:t>
            </w:r>
          </w:p>
        </w:tc>
        <w:tc>
          <w:tcPr>
            <w:tcW w:w="2835" w:type="dxa"/>
          </w:tcPr>
          <w:p w14:paraId="5E78E2E0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5EA483CB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</w:tr>
      <w:tr w:rsidR="00FF6DA0" w14:paraId="62CE491F" w14:textId="77777777" w:rsidTr="009438CD">
        <w:tc>
          <w:tcPr>
            <w:tcW w:w="704" w:type="dxa"/>
          </w:tcPr>
          <w:p w14:paraId="5654435D" w14:textId="4937132F" w:rsidR="00FF6DA0" w:rsidRDefault="009438CD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  <w:r>
              <w:t>16.</w:t>
            </w:r>
          </w:p>
        </w:tc>
        <w:tc>
          <w:tcPr>
            <w:tcW w:w="3119" w:type="dxa"/>
          </w:tcPr>
          <w:p w14:paraId="79A91E99" w14:textId="19AC929D" w:rsidR="00FF6DA0" w:rsidRDefault="008D12BB" w:rsidP="008D12BB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</w:pPr>
            <w:r w:rsidRPr="008D12BB">
              <w:tab/>
              <w:t>czas ładowania: ok. 3 godziny</w:t>
            </w:r>
          </w:p>
        </w:tc>
        <w:tc>
          <w:tcPr>
            <w:tcW w:w="2835" w:type="dxa"/>
          </w:tcPr>
          <w:p w14:paraId="6807CF49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0EA81F87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</w:tr>
      <w:tr w:rsidR="008D12BB" w14:paraId="02CAE824" w14:textId="77777777" w:rsidTr="009438CD">
        <w:tc>
          <w:tcPr>
            <w:tcW w:w="704" w:type="dxa"/>
          </w:tcPr>
          <w:p w14:paraId="5A3FB307" w14:textId="2BA64468" w:rsidR="008D12BB" w:rsidRDefault="009438CD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  <w:r>
              <w:t>17.</w:t>
            </w:r>
          </w:p>
        </w:tc>
        <w:tc>
          <w:tcPr>
            <w:tcW w:w="3119" w:type="dxa"/>
          </w:tcPr>
          <w:p w14:paraId="58C3F6D2" w14:textId="6D1A7E5F" w:rsidR="008D12BB" w:rsidRDefault="008D12BB" w:rsidP="008D12BB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</w:pPr>
            <w:r w:rsidRPr="008D12BB">
              <w:tab/>
              <w:t>podwójny układ ARW</w:t>
            </w:r>
            <w:r w:rsidR="009438CD">
              <w:t xml:space="preserve"> lub równoważny</w:t>
            </w:r>
          </w:p>
        </w:tc>
        <w:tc>
          <w:tcPr>
            <w:tcW w:w="2835" w:type="dxa"/>
          </w:tcPr>
          <w:p w14:paraId="70E0C9FA" w14:textId="77777777" w:rsidR="008D12BB" w:rsidRDefault="008D12BB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7AB1670A" w14:textId="77777777" w:rsidR="008D12BB" w:rsidRDefault="008D12BB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</w:tr>
      <w:tr w:rsidR="008D12BB" w14:paraId="0CF3D481" w14:textId="77777777" w:rsidTr="009438CD">
        <w:tc>
          <w:tcPr>
            <w:tcW w:w="704" w:type="dxa"/>
          </w:tcPr>
          <w:p w14:paraId="62AF6989" w14:textId="2C0AA0BB" w:rsidR="008D12BB" w:rsidRDefault="009438CD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  <w:r>
              <w:t>18.</w:t>
            </w:r>
          </w:p>
        </w:tc>
        <w:tc>
          <w:tcPr>
            <w:tcW w:w="3119" w:type="dxa"/>
          </w:tcPr>
          <w:p w14:paraId="7E70A134" w14:textId="0B52F329" w:rsidR="008D12BB" w:rsidRDefault="008D12BB" w:rsidP="008D12BB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</w:pPr>
            <w:r w:rsidRPr="008D12BB">
              <w:tab/>
              <w:t>regulacja głośności: min. 3 poziomy lub/i regulacja automatyczna</w:t>
            </w:r>
          </w:p>
        </w:tc>
        <w:tc>
          <w:tcPr>
            <w:tcW w:w="2835" w:type="dxa"/>
          </w:tcPr>
          <w:p w14:paraId="41E5526F" w14:textId="77777777" w:rsidR="008D12BB" w:rsidRDefault="008D12BB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1598409F" w14:textId="77777777" w:rsidR="008D12BB" w:rsidRDefault="008D12BB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</w:tr>
      <w:tr w:rsidR="008D12BB" w14:paraId="408322C0" w14:textId="77777777" w:rsidTr="009438CD">
        <w:tc>
          <w:tcPr>
            <w:tcW w:w="704" w:type="dxa"/>
          </w:tcPr>
          <w:p w14:paraId="63DF27FF" w14:textId="2C5BE125" w:rsidR="008D12BB" w:rsidRDefault="009438CD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  <w:r>
              <w:t>19.</w:t>
            </w:r>
          </w:p>
        </w:tc>
        <w:tc>
          <w:tcPr>
            <w:tcW w:w="3119" w:type="dxa"/>
          </w:tcPr>
          <w:p w14:paraId="030E55A1" w14:textId="314D2572" w:rsidR="008D12BB" w:rsidRPr="008D12BB" w:rsidRDefault="008D12BB" w:rsidP="008D12BB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</w:pPr>
            <w:r w:rsidRPr="008D12BB">
              <w:tab/>
              <w:t>wymiary: nie większe niż 300 x250 mm(</w:t>
            </w:r>
            <w:proofErr w:type="spellStart"/>
            <w:r w:rsidRPr="008D12BB">
              <w:t>SxW</w:t>
            </w:r>
            <w:proofErr w:type="spellEnd"/>
            <w:r w:rsidRPr="008D12BB">
              <w:t>)</w:t>
            </w:r>
          </w:p>
        </w:tc>
        <w:tc>
          <w:tcPr>
            <w:tcW w:w="2835" w:type="dxa"/>
          </w:tcPr>
          <w:p w14:paraId="57F7BBDB" w14:textId="77777777" w:rsidR="008D12BB" w:rsidRDefault="008D12BB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55EEAD81" w14:textId="77777777" w:rsidR="008D12BB" w:rsidRDefault="008D12BB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</w:tr>
      <w:tr w:rsidR="00FF6DA0" w14:paraId="7F4A2EE5" w14:textId="77777777" w:rsidTr="009438CD">
        <w:tc>
          <w:tcPr>
            <w:tcW w:w="704" w:type="dxa"/>
          </w:tcPr>
          <w:p w14:paraId="700127E2" w14:textId="6901ED69" w:rsidR="00FF6DA0" w:rsidRDefault="009438CD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  <w:r>
              <w:t>20.</w:t>
            </w:r>
          </w:p>
        </w:tc>
        <w:tc>
          <w:tcPr>
            <w:tcW w:w="3119" w:type="dxa"/>
          </w:tcPr>
          <w:p w14:paraId="7763EC27" w14:textId="272D4F4C" w:rsidR="00FF6DA0" w:rsidRDefault="008D12BB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  <w:r w:rsidRPr="008D12BB">
              <w:tab/>
              <w:t>zgodne normą PN EN 60118-4</w:t>
            </w:r>
          </w:p>
        </w:tc>
        <w:tc>
          <w:tcPr>
            <w:tcW w:w="2835" w:type="dxa"/>
          </w:tcPr>
          <w:p w14:paraId="4F679977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54774977" w14:textId="77777777" w:rsidR="00FF6DA0" w:rsidRDefault="00FF6DA0" w:rsidP="00FF6DA0">
            <w:pPr>
              <w:tabs>
                <w:tab w:val="right" w:pos="567"/>
                <w:tab w:val="left" w:pos="6096"/>
                <w:tab w:val="right" w:leader="dot" w:pos="9072"/>
              </w:tabs>
              <w:spacing w:after="0" w:line="240" w:lineRule="auto"/>
              <w:jc w:val="both"/>
            </w:pPr>
          </w:p>
        </w:tc>
      </w:tr>
    </w:tbl>
    <w:p w14:paraId="2CE350F3" w14:textId="4A724A86" w:rsidR="00827934" w:rsidRDefault="00224DF5" w:rsidP="00224DF5">
      <w:pPr>
        <w:tabs>
          <w:tab w:val="right" w:pos="567"/>
          <w:tab w:val="left" w:pos="6096"/>
          <w:tab w:val="right" w:leader="dot" w:pos="6237"/>
          <w:tab w:val="right" w:leader="dot" w:pos="9072"/>
        </w:tabs>
        <w:spacing w:before="720" w:after="120" w:line="276" w:lineRule="auto"/>
        <w:jc w:val="both"/>
      </w:pPr>
      <w:r>
        <w:tab/>
      </w:r>
      <w:r>
        <w:tab/>
      </w:r>
      <w:r>
        <w:tab/>
      </w:r>
      <w:r>
        <w:tab/>
      </w:r>
    </w:p>
    <w:p w14:paraId="1DA1DA56" w14:textId="2D8240FB" w:rsidR="00224DF5" w:rsidRPr="00224DF5" w:rsidRDefault="00224DF5" w:rsidP="00224DF5">
      <w:pPr>
        <w:tabs>
          <w:tab w:val="right" w:pos="567"/>
          <w:tab w:val="left" w:pos="6237"/>
          <w:tab w:val="right" w:leader="dot" w:pos="9072"/>
        </w:tabs>
        <w:spacing w:before="120" w:after="240" w:line="276" w:lineRule="auto"/>
        <w:jc w:val="right"/>
        <w:rPr>
          <w:sz w:val="20"/>
          <w:szCs w:val="20"/>
        </w:rPr>
      </w:pPr>
      <w:r w:rsidRPr="00224DF5">
        <w:rPr>
          <w:sz w:val="20"/>
          <w:szCs w:val="20"/>
        </w:rPr>
        <w:t>(podpis Wykonawcy)</w:t>
      </w:r>
    </w:p>
    <w:sectPr w:rsidR="00224DF5" w:rsidRPr="00224DF5" w:rsidSect="000E008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17" w:right="1417" w:bottom="1417" w:left="1417" w:header="680" w:footer="79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FE406" w14:textId="77777777" w:rsidR="00C15EE9" w:rsidRDefault="00681F23">
      <w:pPr>
        <w:spacing w:after="0" w:line="240" w:lineRule="auto"/>
      </w:pPr>
      <w:r>
        <w:separator/>
      </w:r>
    </w:p>
  </w:endnote>
  <w:endnote w:type="continuationSeparator" w:id="0">
    <w:p w14:paraId="356709CB" w14:textId="77777777" w:rsidR="00C15EE9" w:rsidRDefault="0068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A041B" w14:textId="77777777" w:rsidR="00B04D4D" w:rsidRDefault="00681F23">
    <w:pPr>
      <w:pStyle w:val="Stopka"/>
    </w:pPr>
    <w:r>
      <w:rPr>
        <w:noProof/>
      </w:rPr>
      <w:drawing>
        <wp:inline distT="0" distB="0" distL="0" distR="0" wp14:anchorId="2A0EAFC4" wp14:editId="1079BC89">
          <wp:extent cx="5759450" cy="793750"/>
          <wp:effectExtent l="0" t="0" r="0" b="0"/>
          <wp:docPr id="18" name="Picture 10" descr="Zestawienie znaków: Fundusze Europejskie dla Rozwoju Społecznego, Barwy Rzeczypospolitej Polskiej,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0" descr="Zestawienie znaków: Fundusze Europejskie dla Rozwoju Społecznego, Barwy Rzeczypospolitej Polskiej, Unia Europejsk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3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EC8328" w14:textId="711CA637" w:rsidR="00B04D4D" w:rsidRDefault="00681F23">
    <w:pPr>
      <w:pStyle w:val="NormalnyWeb"/>
      <w:shd w:val="clear" w:color="auto" w:fill="FFFFFF"/>
      <w:spacing w:beforeAutospacing="0" w:after="0" w:afterAutospacing="0"/>
      <w:jc w:val="center"/>
      <w:textAlignment w:val="baseline"/>
      <w:rPr>
        <w:sz w:val="16"/>
        <w:szCs w:val="16"/>
      </w:rPr>
    </w:pPr>
    <w:r>
      <w:rPr>
        <w:rFonts w:asciiTheme="minorHAnsi" w:hAnsiTheme="minorHAnsi" w:cstheme="minorHAnsi"/>
        <w:color w:val="1B1B1B"/>
        <w:sz w:val="16"/>
        <w:szCs w:val="16"/>
      </w:rPr>
      <w:t xml:space="preserve">Projekt „Akademia Łomżyńska dostępna plus” nr </w:t>
    </w:r>
    <w:r w:rsidR="006F5616" w:rsidRPr="006F5616">
      <w:rPr>
        <w:rFonts w:asciiTheme="minorHAnsi" w:hAnsiTheme="minorHAnsi" w:cstheme="minorHAnsi"/>
        <w:color w:val="1B1B1B"/>
        <w:sz w:val="16"/>
        <w:szCs w:val="16"/>
      </w:rPr>
      <w:t>FERS.03.01-IP.08-0132/24</w:t>
    </w:r>
  </w:p>
  <w:p w14:paraId="52707F67" w14:textId="77777777" w:rsidR="00B04D4D" w:rsidRDefault="00681F23">
    <w:pPr>
      <w:pStyle w:val="NormalnyWeb"/>
      <w:shd w:val="clear" w:color="auto" w:fill="FFFFFF"/>
      <w:spacing w:beforeAutospacing="0" w:after="0" w:afterAutospacing="0"/>
      <w:jc w:val="center"/>
      <w:textAlignment w:val="baseline"/>
    </w:pPr>
    <w:r>
      <w:rPr>
        <w:rFonts w:asciiTheme="minorHAnsi" w:hAnsiTheme="minorHAnsi" w:cstheme="minorHAnsi"/>
        <w:i/>
        <w:iCs/>
        <w:color w:val="1B1B1B"/>
        <w:sz w:val="16"/>
        <w:szCs w:val="16"/>
      </w:rPr>
      <w:t>Fundusze Europejskie dla Rozwoju Społecznego 2021-2027 (FERS</w:t>
    </w:r>
    <w:r>
      <w:rPr>
        <w:rFonts w:asciiTheme="minorHAnsi" w:hAnsiTheme="minorHAnsi" w:cstheme="minorHAnsi"/>
        <w:color w:val="1B1B1B"/>
        <w:sz w:val="16"/>
        <w:szCs w:val="16"/>
      </w:rPr>
      <w:t>), Priorytet 3 </w:t>
    </w:r>
    <w:r>
      <w:rPr>
        <w:rStyle w:val="Uwydatnienie"/>
        <w:rFonts w:asciiTheme="minorHAnsi" w:hAnsiTheme="minorHAnsi" w:cstheme="minorHAnsi"/>
        <w:color w:val="1B1B1B"/>
        <w:sz w:val="16"/>
        <w:szCs w:val="16"/>
      </w:rPr>
      <w:t>Dostępność i usługi dla osób z niepełnosprawnościami</w:t>
    </w:r>
    <w:r>
      <w:rPr>
        <w:rFonts w:asciiTheme="minorHAnsi" w:hAnsiTheme="minorHAnsi" w:cstheme="minorHAnsi"/>
        <w:color w:val="1B1B1B"/>
        <w:sz w:val="16"/>
        <w:szCs w:val="16"/>
      </w:rPr>
      <w:t xml:space="preserve"> Działanie 03.01 </w:t>
    </w:r>
    <w:r>
      <w:rPr>
        <w:rStyle w:val="Uwydatnienie"/>
        <w:rFonts w:asciiTheme="minorHAnsi" w:hAnsiTheme="minorHAnsi" w:cstheme="minorHAnsi"/>
        <w:color w:val="1B1B1B"/>
        <w:sz w:val="16"/>
        <w:szCs w:val="16"/>
      </w:rPr>
      <w:t>Dostępność szkolnictwa wyższego.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ECD6D" w14:textId="77777777" w:rsidR="00B04D4D" w:rsidRDefault="00681F23">
    <w:pPr>
      <w:pStyle w:val="Stopka"/>
    </w:pPr>
    <w:r>
      <w:rPr>
        <w:noProof/>
      </w:rPr>
      <w:drawing>
        <wp:inline distT="0" distB="0" distL="0" distR="0" wp14:anchorId="5652F5D7" wp14:editId="47AE2B5F">
          <wp:extent cx="5759450" cy="793750"/>
          <wp:effectExtent l="0" t="0" r="0" b="0"/>
          <wp:docPr id="20" name="Picture 10" descr="Zestawienie znaków: Fundusze Europejskie dla Rozwoju Społecznego, Barwy Rzeczypospolitej Polskiej,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0" descr="Zestawienie znaków: Fundusze Europejskie dla Rozwoju Społecznego, Barwy Rzeczypospolitej Polskiej, Unia Europejsk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3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EB994E" w14:textId="77777777" w:rsidR="00B04D4D" w:rsidRDefault="00681F23">
    <w:pPr>
      <w:pStyle w:val="NormalnyWeb"/>
      <w:shd w:val="clear" w:color="auto" w:fill="FFFFFF"/>
      <w:spacing w:beforeAutospacing="0" w:after="0" w:afterAutospacing="0"/>
      <w:jc w:val="center"/>
      <w:textAlignment w:val="baseline"/>
      <w:rPr>
        <w:sz w:val="16"/>
        <w:szCs w:val="16"/>
      </w:rPr>
    </w:pPr>
    <w:r>
      <w:rPr>
        <w:rFonts w:asciiTheme="minorHAnsi" w:hAnsiTheme="minorHAnsi" w:cstheme="minorHAnsi"/>
        <w:color w:val="1B1B1B"/>
        <w:sz w:val="16"/>
        <w:szCs w:val="16"/>
      </w:rPr>
      <w:t>Projekt „Akademia Łomżyńska dostępna plus” nr FERS.03.01-IP.08-001/24</w:t>
    </w:r>
  </w:p>
  <w:p w14:paraId="4F64FC7C" w14:textId="77777777" w:rsidR="00B04D4D" w:rsidRDefault="00681F23">
    <w:pPr>
      <w:pStyle w:val="NormalnyWeb"/>
      <w:shd w:val="clear" w:color="auto" w:fill="FFFFFF"/>
      <w:spacing w:beforeAutospacing="0" w:after="0" w:afterAutospacing="0"/>
      <w:jc w:val="center"/>
      <w:textAlignment w:val="baseline"/>
    </w:pPr>
    <w:r>
      <w:rPr>
        <w:rFonts w:asciiTheme="minorHAnsi" w:hAnsiTheme="minorHAnsi" w:cstheme="minorHAnsi"/>
        <w:i/>
        <w:iCs/>
        <w:color w:val="1B1B1B"/>
        <w:sz w:val="16"/>
        <w:szCs w:val="16"/>
      </w:rPr>
      <w:t>Fundusze Europejskie dla Rozwoju Społecznego 2021-2027 (FERS</w:t>
    </w:r>
    <w:r>
      <w:rPr>
        <w:rFonts w:asciiTheme="minorHAnsi" w:hAnsiTheme="minorHAnsi" w:cstheme="minorHAnsi"/>
        <w:color w:val="1B1B1B"/>
        <w:sz w:val="16"/>
        <w:szCs w:val="16"/>
      </w:rPr>
      <w:t>), Priorytet 3 </w:t>
    </w:r>
    <w:r>
      <w:rPr>
        <w:rStyle w:val="Uwydatnienie"/>
        <w:rFonts w:asciiTheme="minorHAnsi" w:hAnsiTheme="minorHAnsi" w:cstheme="minorHAnsi"/>
        <w:color w:val="1B1B1B"/>
        <w:sz w:val="16"/>
        <w:szCs w:val="16"/>
      </w:rPr>
      <w:t>Dostępność i usługi dla osób z niepełnosprawnościami</w:t>
    </w:r>
    <w:r>
      <w:rPr>
        <w:rFonts w:asciiTheme="minorHAnsi" w:hAnsiTheme="minorHAnsi" w:cstheme="minorHAnsi"/>
        <w:color w:val="1B1B1B"/>
        <w:sz w:val="16"/>
        <w:szCs w:val="16"/>
      </w:rPr>
      <w:t xml:space="preserve"> Działanie 03.01 </w:t>
    </w:r>
    <w:r>
      <w:rPr>
        <w:rStyle w:val="Uwydatnienie"/>
        <w:rFonts w:asciiTheme="minorHAnsi" w:hAnsiTheme="minorHAnsi" w:cstheme="minorHAnsi"/>
        <w:color w:val="1B1B1B"/>
        <w:sz w:val="16"/>
        <w:szCs w:val="16"/>
      </w:rPr>
      <w:t>Dostępność szkolnictwa wyższego.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FCD0F" w14:textId="77777777" w:rsidR="00C15EE9" w:rsidRDefault="00681F23">
      <w:pPr>
        <w:spacing w:after="0" w:line="240" w:lineRule="auto"/>
      </w:pPr>
      <w:r>
        <w:separator/>
      </w:r>
    </w:p>
  </w:footnote>
  <w:footnote w:type="continuationSeparator" w:id="0">
    <w:p w14:paraId="5E481E09" w14:textId="77777777" w:rsidR="00C15EE9" w:rsidRDefault="0068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BEA98" w14:textId="77777777" w:rsidR="00B04D4D" w:rsidRDefault="00681F23">
    <w:pPr>
      <w:pStyle w:val="Nagwek"/>
    </w:pPr>
    <w:r>
      <w:rPr>
        <w:noProof/>
      </w:rPr>
      <w:drawing>
        <wp:anchor distT="0" distB="0" distL="0" distR="0" simplePos="0" relativeHeight="251656192" behindDoc="0" locked="0" layoutInCell="0" allowOverlap="1" wp14:anchorId="3A93F1C0" wp14:editId="13BBD27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194300" cy="394970"/>
          <wp:effectExtent l="0" t="0" r="0" b="0"/>
          <wp:wrapSquare wrapText="largest"/>
          <wp:docPr id="17" name="Obraz1" descr="logo projektu Akademia Łomżyńska dostępna plus, logo Akademii Łomżyńskiej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Obraz1" descr="logo projektu Akademia Łomżyńska dostępna plus, logo Akademii Łomżyńskiej 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94300" cy="394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585F0" w14:textId="77777777" w:rsidR="00B04D4D" w:rsidRDefault="00681F23">
    <w:pPr>
      <w:pStyle w:val="Nagwek"/>
    </w:pPr>
    <w:r>
      <w:rPr>
        <w:noProof/>
      </w:rPr>
      <w:drawing>
        <wp:anchor distT="0" distB="0" distL="0" distR="0" simplePos="0" relativeHeight="251675648" behindDoc="0" locked="0" layoutInCell="0" allowOverlap="1" wp14:anchorId="29428E71" wp14:editId="795F4124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194300" cy="394970"/>
          <wp:effectExtent l="0" t="0" r="0" b="0"/>
          <wp:wrapSquare wrapText="largest"/>
          <wp:docPr id="19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94300" cy="394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1491F"/>
    <w:multiLevelType w:val="hybridMultilevel"/>
    <w:tmpl w:val="BB30D0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6482"/>
    <w:multiLevelType w:val="hybridMultilevel"/>
    <w:tmpl w:val="2C6475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952BB1"/>
    <w:multiLevelType w:val="hybridMultilevel"/>
    <w:tmpl w:val="CC127B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EE753C"/>
    <w:multiLevelType w:val="hybridMultilevel"/>
    <w:tmpl w:val="36AE10B4"/>
    <w:lvl w:ilvl="0" w:tplc="3B56B3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DD27FE"/>
    <w:multiLevelType w:val="hybridMultilevel"/>
    <w:tmpl w:val="D194BC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DF7051"/>
    <w:multiLevelType w:val="hybridMultilevel"/>
    <w:tmpl w:val="2E7EF1E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450BC3"/>
    <w:multiLevelType w:val="hybridMultilevel"/>
    <w:tmpl w:val="5CA6D1A2"/>
    <w:lvl w:ilvl="0" w:tplc="69C87EF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20C6A"/>
    <w:multiLevelType w:val="hybridMultilevel"/>
    <w:tmpl w:val="070E1CF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/>
  <w:defaultTabStop w:val="709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DF7F43C-E4A9-4BF6-849F-A3946B95215A}"/>
  </w:docVars>
  <w:rsids>
    <w:rsidRoot w:val="00B04D4D"/>
    <w:rsid w:val="00006928"/>
    <w:rsid w:val="00053AFA"/>
    <w:rsid w:val="000C2B3D"/>
    <w:rsid w:val="000E0085"/>
    <w:rsid w:val="00104EBE"/>
    <w:rsid w:val="00114C71"/>
    <w:rsid w:val="00224DF5"/>
    <w:rsid w:val="00250CB9"/>
    <w:rsid w:val="00276132"/>
    <w:rsid w:val="002E7A48"/>
    <w:rsid w:val="00313F4C"/>
    <w:rsid w:val="0039079E"/>
    <w:rsid w:val="003E70E2"/>
    <w:rsid w:val="004403E5"/>
    <w:rsid w:val="004E2B4F"/>
    <w:rsid w:val="00591384"/>
    <w:rsid w:val="005C5EAB"/>
    <w:rsid w:val="006377C4"/>
    <w:rsid w:val="00681F23"/>
    <w:rsid w:val="006F5616"/>
    <w:rsid w:val="00722257"/>
    <w:rsid w:val="00792C40"/>
    <w:rsid w:val="007D1F86"/>
    <w:rsid w:val="008202E0"/>
    <w:rsid w:val="00827934"/>
    <w:rsid w:val="008D12BB"/>
    <w:rsid w:val="00934A6B"/>
    <w:rsid w:val="009438CD"/>
    <w:rsid w:val="00A64FEE"/>
    <w:rsid w:val="00AB0DDC"/>
    <w:rsid w:val="00B04D4D"/>
    <w:rsid w:val="00B975F0"/>
    <w:rsid w:val="00C15EE9"/>
    <w:rsid w:val="00C503CF"/>
    <w:rsid w:val="00C73D4E"/>
    <w:rsid w:val="00CC6E8B"/>
    <w:rsid w:val="00CF2425"/>
    <w:rsid w:val="00D14327"/>
    <w:rsid w:val="00DD2706"/>
    <w:rsid w:val="00E10E79"/>
    <w:rsid w:val="00E337AB"/>
    <w:rsid w:val="00E848D6"/>
    <w:rsid w:val="00ED272C"/>
    <w:rsid w:val="00F05892"/>
    <w:rsid w:val="00F87FD5"/>
    <w:rsid w:val="00FF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6EF3C"/>
  <w15:docId w15:val="{0143D208-3814-4F7E-9BEC-0422E143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438CD"/>
    <w:pPr>
      <w:spacing w:before="480" w:after="600"/>
      <w:jc w:val="center"/>
      <w:outlineLvl w:val="0"/>
    </w:pPr>
    <w:rPr>
      <w:rFonts w:eastAsia="Times New Roman" w:cstheme="minorHAnsi"/>
      <w:b/>
      <w:iCs/>
      <w:color w:val="000000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438CD"/>
    <w:pPr>
      <w:keepNext/>
      <w:keepLines/>
      <w:spacing w:after="240"/>
      <w:jc w:val="center"/>
      <w:outlineLvl w:val="1"/>
    </w:pPr>
    <w:rPr>
      <w:rFonts w:eastAsiaTheme="majorEastAsia" w:cstheme="minorHAns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D6599"/>
  </w:style>
  <w:style w:type="character" w:customStyle="1" w:styleId="StopkaZnak">
    <w:name w:val="Stopka Znak"/>
    <w:basedOn w:val="Domylnaczcionkaakapitu"/>
    <w:link w:val="Stopka"/>
    <w:uiPriority w:val="99"/>
    <w:qFormat/>
    <w:rsid w:val="00CD6599"/>
  </w:style>
  <w:style w:type="character" w:styleId="Uwydatnienie">
    <w:name w:val="Emphasis"/>
    <w:basedOn w:val="Domylnaczcionkaakapitu"/>
    <w:uiPriority w:val="20"/>
    <w:qFormat/>
    <w:rsid w:val="00CD6599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D659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D6599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qFormat/>
    <w:rsid w:val="00CD659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438CD"/>
    <w:rPr>
      <w:rFonts w:eastAsia="Times New Roman" w:cstheme="minorHAnsi"/>
      <w:b/>
      <w:iCs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438CD"/>
    <w:rPr>
      <w:rFonts w:eastAsiaTheme="majorEastAsia" w:cstheme="minorHAnsi"/>
      <w:b/>
      <w:bCs/>
      <w:sz w:val="28"/>
      <w:szCs w:val="28"/>
    </w:rPr>
  </w:style>
  <w:style w:type="table" w:styleId="Tabela-Siatka">
    <w:name w:val="Table Grid"/>
    <w:basedOn w:val="Standardowy"/>
    <w:uiPriority w:val="39"/>
    <w:rsid w:val="000E0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F24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7F43C-E4A9-4BF6-849F-A3946B95215A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85DC5607-F1CE-42A0-8D37-F7B72EA5B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 dostawa 52 sztuk przenośnych pętli iondukcyjnych</vt:lpstr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 dostawa 52 sztuk przenośnych pętli iondukcyjnych</dc:title>
  <dc:subject/>
  <dc:creator>Monika Konopka</dc:creator>
  <dc:description/>
  <cp:lastModifiedBy>Monika Konopka</cp:lastModifiedBy>
  <cp:revision>4</cp:revision>
  <cp:lastPrinted>2026-04-15T07:50:00Z</cp:lastPrinted>
  <dcterms:created xsi:type="dcterms:W3CDTF">2026-04-15T07:15:00Z</dcterms:created>
  <dcterms:modified xsi:type="dcterms:W3CDTF">2026-04-15T08:28:00Z</dcterms:modified>
  <dc:language>pl-PL</dc:language>
</cp:coreProperties>
</file>